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13A8E4" w14:textId="77777777" w:rsidR="00B454B7" w:rsidRPr="00ED7ABD" w:rsidRDefault="00B454B7" w:rsidP="00CE4033">
      <w:pPr>
        <w:pStyle w:val="BodyText"/>
        <w:ind w:firstLine="0"/>
      </w:pPr>
    </w:p>
    <w:p w14:paraId="544318F4" w14:textId="77777777" w:rsidR="00B454B7" w:rsidRPr="00ED7ABD" w:rsidRDefault="00B454B7" w:rsidP="001D5854">
      <w:pPr>
        <w:pStyle w:val="BodyText"/>
      </w:pPr>
    </w:p>
    <w:p w14:paraId="2D2138A9" w14:textId="77777777" w:rsidR="00B454B7" w:rsidRPr="00ED7ABD" w:rsidRDefault="00B454B7" w:rsidP="001D5854">
      <w:pPr>
        <w:pStyle w:val="BodyText"/>
      </w:pPr>
    </w:p>
    <w:p w14:paraId="6E877413" w14:textId="77777777" w:rsidR="00B454B7" w:rsidRPr="00ED7ABD" w:rsidRDefault="00B454B7" w:rsidP="001D5854">
      <w:pPr>
        <w:pStyle w:val="BodyText"/>
      </w:pPr>
    </w:p>
    <w:p w14:paraId="5D7CDE15" w14:textId="77777777" w:rsidR="00B454B7" w:rsidRPr="00ED7ABD" w:rsidRDefault="00B454B7" w:rsidP="00CE4033">
      <w:pPr>
        <w:pStyle w:val="BodyText"/>
        <w:ind w:firstLine="0"/>
      </w:pPr>
    </w:p>
    <w:p w14:paraId="1A60BC19" w14:textId="77777777" w:rsidR="007C68A2" w:rsidRPr="00ED7ABD" w:rsidRDefault="007C68A2" w:rsidP="00CE4033">
      <w:pPr>
        <w:pStyle w:val="BodyText"/>
        <w:ind w:firstLine="0"/>
      </w:pPr>
    </w:p>
    <w:p w14:paraId="0C1CD736" w14:textId="77777777" w:rsidR="00CE4033" w:rsidRPr="00ED7ABD" w:rsidRDefault="00CE4033" w:rsidP="00CE4033">
      <w:pPr>
        <w:pStyle w:val="BodyText"/>
        <w:ind w:firstLine="0"/>
      </w:pPr>
    </w:p>
    <w:p w14:paraId="4978FB13" w14:textId="77777777" w:rsidR="00B454B7" w:rsidRPr="00ED7ABD" w:rsidRDefault="00582142" w:rsidP="00C12278">
      <w:pPr>
        <w:pStyle w:val="Heading1"/>
      </w:pPr>
      <w:bookmarkStart w:id="0" w:name="bkPaperTitl"/>
      <w:bookmarkEnd w:id="0"/>
      <w:r w:rsidRPr="00ED7ABD">
        <w:t>Coca-Cola Company’s Economic Impact</w:t>
      </w:r>
    </w:p>
    <w:p w14:paraId="4144D42E" w14:textId="635250A5" w:rsidR="00B454B7" w:rsidRPr="00ED7ABD" w:rsidRDefault="00C12278" w:rsidP="00C12278">
      <w:pPr>
        <w:pStyle w:val="Heading1"/>
      </w:pPr>
      <w:bookmarkStart w:id="1" w:name="bkAuthor"/>
      <w:bookmarkEnd w:id="1"/>
      <w:r>
        <w:t>Noel Figueroa</w:t>
      </w:r>
    </w:p>
    <w:p w14:paraId="088CBF1B" w14:textId="3A87574A" w:rsidR="00B454B7" w:rsidRDefault="00582142" w:rsidP="00C12278">
      <w:pPr>
        <w:pStyle w:val="Heading1"/>
      </w:pPr>
      <w:bookmarkStart w:id="2" w:name="bkAuthorAffil"/>
      <w:bookmarkEnd w:id="2"/>
      <w:r w:rsidRPr="00ED7ABD">
        <w:t>ECO-201 Microeconomics</w:t>
      </w:r>
    </w:p>
    <w:p w14:paraId="752C89B2" w14:textId="7895525D" w:rsidR="00C12278" w:rsidRPr="00C12278" w:rsidRDefault="00C12278" w:rsidP="00C12278">
      <w:pPr>
        <w:pStyle w:val="BodyText"/>
        <w:jc w:val="center"/>
      </w:pPr>
      <w:r>
        <w:t>Southern New Hampshire University</w:t>
      </w:r>
    </w:p>
    <w:p w14:paraId="0F875F9D" w14:textId="5A4CD21A" w:rsidR="00A66434" w:rsidRPr="00C12278" w:rsidRDefault="00B454B7" w:rsidP="00C12278">
      <w:pPr>
        <w:pStyle w:val="Heading1"/>
      </w:pPr>
      <w:r w:rsidRPr="00ED7ABD">
        <w:br w:type="page"/>
      </w:r>
    </w:p>
    <w:p w14:paraId="5CBF2BD6" w14:textId="1180ACF9" w:rsidR="00810B04" w:rsidRPr="00EB3F86" w:rsidRDefault="00A66434" w:rsidP="00EB3F86">
      <w:pPr>
        <w:pStyle w:val="BodyText"/>
        <w:ind w:firstLine="720"/>
      </w:pPr>
      <w:r w:rsidRPr="00ED7ABD">
        <w:lastRenderedPageBreak/>
        <w:t>Coca- Cola is one of the world’s top providers of soft drink product</w:t>
      </w:r>
      <w:r w:rsidR="00C12278">
        <w:t>s</w:t>
      </w:r>
      <w:r w:rsidRPr="00ED7ABD">
        <w:t xml:space="preserve">. </w:t>
      </w:r>
      <w:r w:rsidR="00C12278">
        <w:t xml:space="preserve">It’s red and white logo is well recognized in over 90% of the population. </w:t>
      </w:r>
      <w:r w:rsidRPr="00ED7ABD">
        <w:t>Every year companies have various of analysis</w:t>
      </w:r>
      <w:r w:rsidR="00EA0BB6">
        <w:t xml:space="preserve"> of</w:t>
      </w:r>
      <w:r w:rsidRPr="00ED7ABD">
        <w:t xml:space="preserve"> their business both for financial variances and economical variances. </w:t>
      </w:r>
      <w:r w:rsidR="00EA0BB6">
        <w:t xml:space="preserve">Coca-Cola and its logo and brand name have been a recipe for success. </w:t>
      </w:r>
      <w:r w:rsidR="00EA0BB6">
        <w:rPr>
          <w:color w:val="000000" w:themeColor="text1"/>
        </w:rPr>
        <w:t>Th</w:t>
      </w:r>
      <w:r w:rsidR="00EA0BB6">
        <w:rPr>
          <w:color w:val="000000" w:themeColor="text1"/>
        </w:rPr>
        <w:t>is</w:t>
      </w:r>
      <w:r w:rsidR="00EA0BB6">
        <w:rPr>
          <w:color w:val="000000" w:themeColor="text1"/>
        </w:rPr>
        <w:t xml:space="preserve"> paper </w:t>
      </w:r>
      <w:r w:rsidR="00EA0BB6">
        <w:rPr>
          <w:color w:val="000000" w:themeColor="text1"/>
        </w:rPr>
        <w:t xml:space="preserve">will </w:t>
      </w:r>
      <w:r w:rsidR="00EA0BB6">
        <w:rPr>
          <w:color w:val="000000" w:themeColor="text1"/>
        </w:rPr>
        <w:t xml:space="preserve">analyze the market for </w:t>
      </w:r>
      <w:r w:rsidR="00EB3F86">
        <w:rPr>
          <w:color w:val="000000" w:themeColor="text1"/>
        </w:rPr>
        <w:t>Coca-Cola and identify</w:t>
      </w:r>
      <w:r w:rsidR="00EA0BB6">
        <w:rPr>
          <w:color w:val="000000" w:themeColor="text1"/>
        </w:rPr>
        <w:t xml:space="preserve"> supply and demand issues</w:t>
      </w:r>
      <w:r w:rsidR="00EA0BB6">
        <w:rPr>
          <w:color w:val="000000" w:themeColor="text1"/>
        </w:rPr>
        <w:t>.</w:t>
      </w:r>
      <w:r w:rsidR="000305DE">
        <w:rPr>
          <w:color w:val="000000" w:themeColor="text1"/>
        </w:rPr>
        <w:t xml:space="preserve"> </w:t>
      </w:r>
      <w:r w:rsidR="00911119" w:rsidRPr="00ED7ABD">
        <w:t xml:space="preserve"> </w:t>
      </w:r>
    </w:p>
    <w:p w14:paraId="6DBB5556" w14:textId="77777777" w:rsidR="006A5930" w:rsidRDefault="00EB3F86" w:rsidP="00AB1E5F">
      <w:pPr>
        <w:pStyle w:val="BodyText"/>
      </w:pPr>
      <w:r>
        <w:t xml:space="preserve">Coca- Cola didn’t begin as the giant that it is today, it wasn’t even started </w:t>
      </w:r>
      <w:r w:rsidR="00FC0DDE">
        <w:t>by a company that made drinks for consumers. A pharmacist by the name of,</w:t>
      </w:r>
      <w:r w:rsidR="00F713FF">
        <w:t xml:space="preserve"> </w:t>
      </w:r>
      <w:r w:rsidR="00AB1E5F" w:rsidRPr="00ED7ABD">
        <w:t>Dr. John S</w:t>
      </w:r>
      <w:r w:rsidR="00FC0DDE">
        <w:t>.</w:t>
      </w:r>
      <w:r w:rsidR="00AB1E5F" w:rsidRPr="00ED7ABD">
        <w:t xml:space="preserve"> Pemberton</w:t>
      </w:r>
      <w:r w:rsidR="00F713FF">
        <w:t xml:space="preserve"> was looking for a way to make </w:t>
      </w:r>
      <w:r w:rsidR="00FC0DDE">
        <w:t xml:space="preserve">a name for himself and have some commercial success. </w:t>
      </w:r>
      <w:r w:rsidR="002F1A72">
        <w:t xml:space="preserve">Dr. Pemberton has tried to create medicine for pharmacies, but none have ever made him any money. </w:t>
      </w:r>
      <w:r w:rsidR="00F713FF">
        <w:t xml:space="preserve">Dr Pemberton </w:t>
      </w:r>
      <w:r w:rsidR="002F1A72">
        <w:t>moved to Atlanta</w:t>
      </w:r>
      <w:r w:rsidR="00F713FF">
        <w:t xml:space="preserve"> where he decided to </w:t>
      </w:r>
      <w:r w:rsidR="002F1A72">
        <w:t xml:space="preserve">try and jump into the beverage business. </w:t>
      </w:r>
      <w:r w:rsidR="00810B04" w:rsidRPr="00ED7ABD">
        <w:t xml:space="preserve"> </w:t>
      </w:r>
      <w:r w:rsidR="002F1A72">
        <w:t xml:space="preserve">It was in 1886 where he finally completed his formula and began selling the fountain soda. </w:t>
      </w:r>
      <w:r w:rsidR="006A5930">
        <w:t>Without knowing how to advertise, Frank Robinson who was Dr Pemberton’s partner and bookkeeper, was the man credited with creating their slogan and the infamous Coca-Cola script.</w:t>
      </w:r>
    </w:p>
    <w:p w14:paraId="14E3CB0E" w14:textId="0E4CA2E3" w:rsidR="006A5930" w:rsidRDefault="006A5930" w:rsidP="00AB1E5F">
      <w:pPr>
        <w:pStyle w:val="BodyText"/>
        <w:rPr>
          <w:color w:val="000000" w:themeColor="text1"/>
        </w:rPr>
      </w:pPr>
      <w:r>
        <w:t xml:space="preserve">In 1888, just before Dr. Pemberton’s death, he sold portions of the company to various businessmen, with the largest portion going to an Atlanta businessman name Asa Candler, who really rescued the business and eventually became the sole owner in 1891. Candler had the idea to have salesmen hand out coupons to taste the beverage knowing that if people would taste it, they would then buy it. In 1894, a business owner by the name of </w:t>
      </w:r>
      <w:r w:rsidRPr="006A5930">
        <w:rPr>
          <w:color w:val="575757"/>
          <w:szCs w:val="24"/>
          <w:shd w:val="clear" w:color="auto" w:fill="FFFFFF"/>
        </w:rPr>
        <w:t xml:space="preserve">Joseph </w:t>
      </w:r>
      <w:proofErr w:type="spellStart"/>
      <w:r w:rsidRPr="006A5930">
        <w:rPr>
          <w:color w:val="575757"/>
          <w:szCs w:val="24"/>
          <w:shd w:val="clear" w:color="auto" w:fill="FFFFFF"/>
        </w:rPr>
        <w:t>Bied</w:t>
      </w:r>
      <w:bookmarkStart w:id="3" w:name="_GoBack"/>
      <w:bookmarkEnd w:id="3"/>
      <w:r w:rsidRPr="006A5930">
        <w:rPr>
          <w:color w:val="575757"/>
          <w:szCs w:val="24"/>
          <w:shd w:val="clear" w:color="auto" w:fill="FFFFFF"/>
        </w:rPr>
        <w:t>enharn</w:t>
      </w:r>
      <w:proofErr w:type="spellEnd"/>
      <w:r>
        <w:rPr>
          <w:color w:val="575757"/>
          <w:szCs w:val="24"/>
          <w:shd w:val="clear" w:color="auto" w:fill="FFFFFF"/>
        </w:rPr>
        <w:t xml:space="preserve"> who installed bottling equipment in the back of his Mississippi soda fountain and became the first person to bottle the beverage</w:t>
      </w:r>
      <w:proofErr w:type="gramStart"/>
      <w:r>
        <w:rPr>
          <w:color w:val="575757"/>
          <w:szCs w:val="24"/>
          <w:shd w:val="clear" w:color="auto" w:fill="FFFFFF"/>
        </w:rPr>
        <w:t xml:space="preserve">. </w:t>
      </w:r>
      <w:r w:rsidR="004753F9" w:rsidRPr="00100C09">
        <w:rPr>
          <w:color w:val="000000" w:themeColor="text1"/>
        </w:rPr>
        <w:t>.</w:t>
      </w:r>
      <w:proofErr w:type="gramEnd"/>
      <w:r w:rsidR="004753F9" w:rsidRPr="00100C09">
        <w:rPr>
          <w:color w:val="000000" w:themeColor="text1"/>
        </w:rPr>
        <w:t xml:space="preserve"> Benjamin Thomas, Joseph Whitehead, and John Lupton were three businessmen from Chattanooga, Tennessee who noticed the prosperity of bottling and purchased the rights to bottle and sell Coca-Cola in 1899 (Coca-Cola History, 2018).</w:t>
      </w:r>
    </w:p>
    <w:p w14:paraId="41AF0E21" w14:textId="65D831E6" w:rsidR="004753F9" w:rsidRDefault="004753F9" w:rsidP="004753F9">
      <w:pPr>
        <w:pStyle w:val="BodyText"/>
        <w:ind w:firstLine="0"/>
        <w:rPr>
          <w:color w:val="000000" w:themeColor="text1"/>
        </w:rPr>
      </w:pPr>
      <w:r>
        <w:lastRenderedPageBreak/>
        <w:t>Under the supervision of Mr. Candler, he expanded the company</w:t>
      </w:r>
      <w:r w:rsidRPr="00802984">
        <w:rPr>
          <w:color w:val="000000" w:themeColor="text1"/>
        </w:rPr>
        <w:t xml:space="preserve"> beyond the borders of Atlanta</w:t>
      </w:r>
      <w:r>
        <w:rPr>
          <w:color w:val="000000" w:themeColor="text1"/>
        </w:rPr>
        <w:t xml:space="preserve">. </w:t>
      </w:r>
      <w:r w:rsidRPr="00802984">
        <w:rPr>
          <w:color w:val="000000" w:themeColor="text1"/>
        </w:rPr>
        <w:t xml:space="preserve">Currently, </w:t>
      </w:r>
      <w:r>
        <w:rPr>
          <w:color w:val="000000" w:themeColor="text1"/>
        </w:rPr>
        <w:t>C</w:t>
      </w:r>
      <w:r w:rsidRPr="00802984">
        <w:rPr>
          <w:color w:val="000000" w:themeColor="text1"/>
        </w:rPr>
        <w:t xml:space="preserve">oca-Cola </w:t>
      </w:r>
      <w:r>
        <w:rPr>
          <w:color w:val="000000" w:themeColor="text1"/>
        </w:rPr>
        <w:t xml:space="preserve">is a leader in international markets and </w:t>
      </w:r>
      <w:r w:rsidRPr="00802984">
        <w:rPr>
          <w:color w:val="000000" w:themeColor="text1"/>
        </w:rPr>
        <w:t xml:space="preserve">operates in 200 countries </w:t>
      </w:r>
      <w:r>
        <w:rPr>
          <w:color w:val="000000" w:themeColor="text1"/>
        </w:rPr>
        <w:t>across these regions:</w:t>
      </w:r>
      <w:r w:rsidRPr="00802984">
        <w:rPr>
          <w:color w:val="000000" w:themeColor="text1"/>
        </w:rPr>
        <w:t xml:space="preserve"> Asia Pacific, Europe, Middle East, Africa, Latin America, and North America.</w:t>
      </w:r>
      <w:r>
        <w:rPr>
          <w:color w:val="000000" w:themeColor="text1"/>
        </w:rPr>
        <w:t xml:space="preserve"> </w:t>
      </w:r>
      <w:r w:rsidRPr="00802984">
        <w:rPr>
          <w:color w:val="000000" w:themeColor="text1"/>
        </w:rPr>
        <w:t>This American company manufactures, distributes, and markets a wide variety of non-alcoholic beverages and mineral waters.</w:t>
      </w:r>
    </w:p>
    <w:p w14:paraId="31FF3F37" w14:textId="23F7ED43" w:rsidR="004753F9" w:rsidRDefault="004753F9" w:rsidP="004753F9">
      <w:pPr>
        <w:pStyle w:val="BodyText"/>
        <w:ind w:firstLine="0"/>
        <w:rPr>
          <w:color w:val="000000" w:themeColor="text1"/>
        </w:rPr>
      </w:pPr>
      <w:r>
        <w:rPr>
          <w:color w:val="000000" w:themeColor="text1"/>
        </w:rPr>
        <w:tab/>
      </w:r>
      <w:r>
        <w:rPr>
          <w:color w:val="000000" w:themeColor="text1"/>
        </w:rPr>
        <w:t>Unfortunately, the demand for soft drinks is declining within the country</w:t>
      </w:r>
      <w:r>
        <w:rPr>
          <w:color w:val="000000" w:themeColor="text1"/>
        </w:rPr>
        <w:t>. Besides the obvious of having competition in this market, the other</w:t>
      </w:r>
      <w:r>
        <w:rPr>
          <w:color w:val="000000" w:themeColor="text1"/>
        </w:rPr>
        <w:t xml:space="preserve"> threat to Coca-Col</w:t>
      </w:r>
      <w:r>
        <w:rPr>
          <w:color w:val="000000" w:themeColor="text1"/>
        </w:rPr>
        <w:t>a</w:t>
      </w:r>
      <w:r>
        <w:rPr>
          <w:color w:val="000000" w:themeColor="text1"/>
        </w:rPr>
        <w:t xml:space="preserve"> is th</w:t>
      </w:r>
      <w:r>
        <w:rPr>
          <w:color w:val="000000" w:themeColor="text1"/>
        </w:rPr>
        <w:t>e awareness to live a healthier lifestyle</w:t>
      </w:r>
      <w:r>
        <w:rPr>
          <w:color w:val="000000" w:themeColor="text1"/>
        </w:rPr>
        <w:t xml:space="preserve">. </w:t>
      </w:r>
      <w:r w:rsidR="00A81D72">
        <w:rPr>
          <w:color w:val="000000" w:themeColor="text1"/>
        </w:rPr>
        <w:t xml:space="preserve">With the many adopting this culture, </w:t>
      </w:r>
      <w:r>
        <w:rPr>
          <w:color w:val="000000" w:themeColor="text1"/>
        </w:rPr>
        <w:t xml:space="preserve">consumers are opting to </w:t>
      </w:r>
      <w:r w:rsidR="00A81D72">
        <w:rPr>
          <w:color w:val="000000" w:themeColor="text1"/>
        </w:rPr>
        <w:t>drink</w:t>
      </w:r>
      <w:r>
        <w:rPr>
          <w:color w:val="000000" w:themeColor="text1"/>
        </w:rPr>
        <w:t xml:space="preserve"> beverages that do not contain natural or artificial sweeteners. Although Coca-Cola’s net revenues declined 20% in their last quarter of 2017, the company is still coming up with creative ways to capture the attention of their consumers (</w:t>
      </w:r>
      <w:r w:rsidRPr="006054F4">
        <w:rPr>
          <w:i/>
          <w:color w:val="000000" w:themeColor="text1"/>
        </w:rPr>
        <w:t>The Coca-Cola Company, 2018</w:t>
      </w:r>
      <w:r>
        <w:rPr>
          <w:color w:val="000000" w:themeColor="text1"/>
        </w:rPr>
        <w:t xml:space="preserve">). </w:t>
      </w:r>
      <w:r w:rsidR="00A81D72">
        <w:rPr>
          <w:color w:val="000000" w:themeColor="text1"/>
        </w:rPr>
        <w:t>The introduction of their new diet soda line, sport drinks, natural juices like Simply juice line, and Dasani water, are drinks that</w:t>
      </w:r>
      <w:r>
        <w:rPr>
          <w:color w:val="000000" w:themeColor="text1"/>
        </w:rPr>
        <w:t xml:space="preserve"> appeal to millennials and those who are keeping a healthy lifestyle in mind. </w:t>
      </w:r>
    </w:p>
    <w:p w14:paraId="7955EC64" w14:textId="705ABC59" w:rsidR="00A81D72" w:rsidRDefault="00A81D72" w:rsidP="004753F9">
      <w:pPr>
        <w:pStyle w:val="BodyText"/>
        <w:ind w:firstLine="0"/>
        <w:rPr>
          <w:color w:val="000000" w:themeColor="text1"/>
        </w:rPr>
      </w:pPr>
    </w:p>
    <w:p w14:paraId="63F8A4A1" w14:textId="54D0AFE5" w:rsidR="00A81D72" w:rsidRPr="004753F9" w:rsidRDefault="00A81D72" w:rsidP="004753F9">
      <w:pPr>
        <w:pStyle w:val="BodyText"/>
        <w:ind w:firstLine="0"/>
        <w:rPr>
          <w:color w:val="000000" w:themeColor="text1"/>
        </w:rPr>
      </w:pPr>
      <w:r>
        <w:rPr>
          <w:noProof/>
          <w:color w:val="000000" w:themeColor="text1"/>
        </w:rPr>
        <w:drawing>
          <wp:inline distT="0" distB="0" distL="0" distR="0" wp14:anchorId="64F8C43F" wp14:editId="368D9FD8">
            <wp:extent cx="5486400" cy="3200400"/>
            <wp:effectExtent l="0" t="0" r="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38987297" w14:textId="741BF0AB" w:rsidR="005935CF" w:rsidRDefault="00A81D72" w:rsidP="00A81D72">
      <w:pPr>
        <w:pStyle w:val="Heading1"/>
        <w:jc w:val="left"/>
        <w:rPr>
          <w:b/>
        </w:rPr>
      </w:pPr>
      <w:r>
        <w:rPr>
          <w:b/>
        </w:rPr>
        <w:lastRenderedPageBreak/>
        <w:t>References</w:t>
      </w:r>
    </w:p>
    <w:p w14:paraId="17C8211F" w14:textId="0ACDDA15" w:rsidR="00A81D72" w:rsidRDefault="00A81D72" w:rsidP="00A81D72">
      <w:pPr>
        <w:spacing w:line="480" w:lineRule="auto"/>
      </w:pPr>
      <w:r w:rsidRPr="00B60861">
        <w:t xml:space="preserve">The Coca-Cola System. (2018). Retrieved </w:t>
      </w:r>
      <w:r>
        <w:t>September</w:t>
      </w:r>
      <w:r w:rsidRPr="00B60861">
        <w:t xml:space="preserve"> 1</w:t>
      </w:r>
      <w:r>
        <w:t>4</w:t>
      </w:r>
      <w:r w:rsidRPr="00B60861">
        <w:t xml:space="preserve">, 2018, from </w:t>
      </w:r>
    </w:p>
    <w:p w14:paraId="73AB73DB" w14:textId="5FD00889" w:rsidR="00A81D72" w:rsidRDefault="00A81D72" w:rsidP="00A81D72">
      <w:pPr>
        <w:spacing w:line="480" w:lineRule="auto"/>
        <w:ind w:firstLine="720"/>
        <w:rPr>
          <w:rStyle w:val="Hyperlink"/>
        </w:rPr>
      </w:pPr>
      <w:hyperlink r:id="rId12" w:history="1">
        <w:r w:rsidRPr="007A21F2">
          <w:rPr>
            <w:rStyle w:val="Hyperlink"/>
          </w:rPr>
          <w:t>http://www.coca-colacompany.com/our-company/the-coca-cola-system</w:t>
        </w:r>
      </w:hyperlink>
    </w:p>
    <w:p w14:paraId="0730EAC3" w14:textId="68891AB9" w:rsidR="00A81D72" w:rsidRDefault="00A81D72" w:rsidP="00A81D72">
      <w:pPr>
        <w:spacing w:line="480" w:lineRule="auto"/>
        <w:rPr>
          <w:rStyle w:val="Hyperlink"/>
        </w:rPr>
      </w:pPr>
      <w:r w:rsidRPr="00E42E11">
        <w:t>Coca-Cola History │ World of Coca-Cola. (2018). Retrie</w:t>
      </w:r>
      <w:r>
        <w:t>ved September</w:t>
      </w:r>
      <w:r w:rsidRPr="00E42E11">
        <w:t xml:space="preserve"> 1</w:t>
      </w:r>
      <w:r>
        <w:t>4</w:t>
      </w:r>
      <w:r w:rsidRPr="00E42E11">
        <w:t xml:space="preserve">, 2018, </w:t>
      </w:r>
      <w:proofErr w:type="gramStart"/>
      <w:r w:rsidRPr="00E42E11">
        <w:t xml:space="preserve">from </w:t>
      </w:r>
      <w:r>
        <w:t xml:space="preserve"> </w:t>
      </w:r>
      <w:r>
        <w:tab/>
      </w:r>
      <w:proofErr w:type="gramEnd"/>
      <w:hyperlink r:id="rId13" w:history="1">
        <w:r w:rsidRPr="007A21F2">
          <w:rPr>
            <w:rStyle w:val="Hyperlink"/>
          </w:rPr>
          <w:t>https://www.worldofcoca-cola.com/about-us/coca-cola-history/</w:t>
        </w:r>
      </w:hyperlink>
    </w:p>
    <w:p w14:paraId="638A17FD" w14:textId="2A9B639C" w:rsidR="00A81D72" w:rsidRDefault="00A81D72" w:rsidP="00A81D72">
      <w:pPr>
        <w:spacing w:line="480" w:lineRule="auto"/>
        <w:rPr>
          <w:rStyle w:val="Hyperlink"/>
          <w:color w:val="auto"/>
          <w:u w:val="none"/>
        </w:rPr>
      </w:pPr>
      <w:r w:rsidRPr="00A81D72">
        <w:rPr>
          <w:rStyle w:val="Hyperlink"/>
          <w:color w:val="auto"/>
          <w:u w:val="none"/>
        </w:rPr>
        <w:t>The History of Coca- Cola (2018)</w:t>
      </w:r>
      <w:r>
        <w:rPr>
          <w:rStyle w:val="Hyperlink"/>
          <w:color w:val="auto"/>
          <w:u w:val="none"/>
        </w:rPr>
        <w:t>. Retrieved September 14, 2018</w:t>
      </w:r>
      <w:r w:rsidR="00F25CB9">
        <w:rPr>
          <w:rStyle w:val="Hyperlink"/>
          <w:color w:val="auto"/>
          <w:u w:val="none"/>
        </w:rPr>
        <w:t>, from</w:t>
      </w:r>
    </w:p>
    <w:p w14:paraId="26492A05" w14:textId="030295EF" w:rsidR="00F25CB9" w:rsidRDefault="00F25CB9" w:rsidP="00A81D72">
      <w:pPr>
        <w:spacing w:line="480" w:lineRule="auto"/>
        <w:rPr>
          <w:rStyle w:val="Hyperlink"/>
          <w:color w:val="auto"/>
          <w:u w:val="none"/>
        </w:rPr>
      </w:pPr>
      <w:r>
        <w:rPr>
          <w:rStyle w:val="Hyperlink"/>
          <w:color w:val="auto"/>
          <w:u w:val="none"/>
        </w:rPr>
        <w:tab/>
      </w:r>
      <w:hyperlink r:id="rId14" w:history="1">
        <w:r w:rsidRPr="00296CE1">
          <w:rPr>
            <w:rStyle w:val="Hyperlink"/>
          </w:rPr>
          <w:t>http://iml.jou.ufl.edu/projects/spring08/Cantwell/invention.html</w:t>
        </w:r>
      </w:hyperlink>
    </w:p>
    <w:p w14:paraId="3192DCB7" w14:textId="77777777" w:rsidR="00F25CB9" w:rsidRPr="00A81D72" w:rsidRDefault="00F25CB9" w:rsidP="00A81D72">
      <w:pPr>
        <w:spacing w:line="480" w:lineRule="auto"/>
        <w:rPr>
          <w:rStyle w:val="Hyperlink"/>
          <w:color w:val="auto"/>
          <w:u w:val="none"/>
        </w:rPr>
      </w:pPr>
    </w:p>
    <w:p w14:paraId="3C251CD0" w14:textId="77777777" w:rsidR="00A81D72" w:rsidRDefault="00A81D72" w:rsidP="00A81D72">
      <w:pPr>
        <w:spacing w:line="480" w:lineRule="auto"/>
      </w:pPr>
    </w:p>
    <w:p w14:paraId="0EE9CECE" w14:textId="77777777" w:rsidR="00A81D72" w:rsidRDefault="00A81D72" w:rsidP="00A81D72">
      <w:pPr>
        <w:spacing w:line="480" w:lineRule="auto"/>
      </w:pPr>
    </w:p>
    <w:p w14:paraId="53C103D0" w14:textId="77777777" w:rsidR="005821D2" w:rsidRPr="005821D2" w:rsidRDefault="005821D2" w:rsidP="005821D2">
      <w:pPr>
        <w:pStyle w:val="BodyText"/>
      </w:pPr>
    </w:p>
    <w:sectPr w:rsidR="005821D2" w:rsidRPr="005821D2" w:rsidSect="00CE4033">
      <w:headerReference w:type="default" r:id="rId15"/>
      <w:headerReference w:type="first" r:id="rId16"/>
      <w:pgSz w:w="12240" w:h="15840" w:code="1"/>
      <w:pgMar w:top="1440" w:right="1440" w:bottom="1440" w:left="1440"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574C939" w14:textId="77777777" w:rsidR="00F15C18" w:rsidRDefault="00F15C18">
      <w:r>
        <w:separator/>
      </w:r>
    </w:p>
  </w:endnote>
  <w:endnote w:type="continuationSeparator" w:id="0">
    <w:p w14:paraId="55B67E76" w14:textId="77777777" w:rsidR="00F15C18" w:rsidRDefault="00F15C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38E6A0" w14:textId="77777777" w:rsidR="00F15C18" w:rsidRDefault="00F15C18">
      <w:r>
        <w:separator/>
      </w:r>
    </w:p>
  </w:footnote>
  <w:footnote w:type="continuationSeparator" w:id="0">
    <w:p w14:paraId="07CBF679" w14:textId="77777777" w:rsidR="00F15C18" w:rsidRDefault="00F15C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392120" w14:textId="77777777" w:rsidR="00CE4033" w:rsidRDefault="00A66434" w:rsidP="00A66434">
    <w:pPr>
      <w:pStyle w:val="Heading1"/>
      <w:jc w:val="left"/>
    </w:pPr>
    <w:r>
      <w:t>Coca-Cola Company’s Economic Impact</w:t>
    </w:r>
    <w:r>
      <w:tab/>
    </w:r>
    <w:r>
      <w:tab/>
    </w:r>
    <w:r>
      <w:tab/>
    </w:r>
    <w:r>
      <w:tab/>
    </w:r>
    <w:r>
      <w:tab/>
    </w:r>
    <w:r w:rsidR="00CE4033">
      <w:tab/>
    </w:r>
    <w:r w:rsidR="00CE4033">
      <w:tab/>
    </w:r>
    <w:r w:rsidR="00CE4033">
      <w:fldChar w:fldCharType="begin"/>
    </w:r>
    <w:r w:rsidR="00CE4033">
      <w:instrText xml:space="preserve"> PAGE   \* MERGEFORMAT </w:instrText>
    </w:r>
    <w:r w:rsidR="00CE4033">
      <w:fldChar w:fldCharType="separate"/>
    </w:r>
    <w:r w:rsidR="001D64C6">
      <w:rPr>
        <w:noProof/>
      </w:rPr>
      <w:t>4</w:t>
    </w:r>
    <w:r w:rsidR="00CE4033">
      <w:rPr>
        <w:noProof/>
      </w:rPr>
      <w:fldChar w:fldCharType="end"/>
    </w:r>
  </w:p>
  <w:p w14:paraId="55B897AC" w14:textId="77777777" w:rsidR="00CE4033" w:rsidRDefault="00CE40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EB670D" w14:textId="77777777" w:rsidR="00CE4033" w:rsidRDefault="00A66434" w:rsidP="00A66434">
    <w:pPr>
      <w:pStyle w:val="Heading1"/>
      <w:jc w:val="left"/>
    </w:pPr>
    <w:r>
      <w:t>Coca-Cola Company’s Economic Impact</w:t>
    </w:r>
    <w:r w:rsidR="00CE4033">
      <w:tab/>
    </w:r>
    <w:r>
      <w:tab/>
    </w:r>
    <w:r>
      <w:tab/>
    </w:r>
    <w:r>
      <w:tab/>
    </w:r>
    <w:r>
      <w:tab/>
    </w:r>
    <w:r w:rsidR="00CE4033">
      <w:tab/>
    </w:r>
    <w:r w:rsidR="00CE4033">
      <w:tab/>
    </w:r>
    <w:r w:rsidR="00CE4033">
      <w:fldChar w:fldCharType="begin"/>
    </w:r>
    <w:r w:rsidR="00CE4033">
      <w:instrText xml:space="preserve"> PAGE   \* MERGEFORMAT </w:instrText>
    </w:r>
    <w:r w:rsidR="00CE4033">
      <w:fldChar w:fldCharType="separate"/>
    </w:r>
    <w:r w:rsidR="00ED7ABD">
      <w:rPr>
        <w:noProof/>
      </w:rPr>
      <w:t>1</w:t>
    </w:r>
    <w:r w:rsidR="00CE4033">
      <w:rPr>
        <w:noProof/>
      </w:rPr>
      <w:fldChar w:fldCharType="end"/>
    </w:r>
  </w:p>
  <w:p w14:paraId="62DD42B9" w14:textId="77777777" w:rsidR="00CE4033" w:rsidRDefault="00CE4033" w:rsidP="00CE4033">
    <w:pPr>
      <w:pStyle w:val="Header"/>
      <w:tabs>
        <w:tab w:val="clear" w:pos="4320"/>
        <w:tab w:val="clear" w:pos="864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0492AE5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0A5E2ED2"/>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E07A3CB2"/>
    <w:lvl w:ilvl="0">
      <w:start w:val="1"/>
      <w:numFmt w:val="decimal"/>
      <w:lvlText w:val="%1."/>
      <w:lvlJc w:val="left"/>
      <w:pPr>
        <w:tabs>
          <w:tab w:val="num" w:pos="1440"/>
        </w:tabs>
        <w:ind w:left="1440" w:hanging="360"/>
      </w:pPr>
    </w:lvl>
  </w:abstractNum>
  <w:abstractNum w:abstractNumId="3" w15:restartNumberingAfterBreak="0">
    <w:nsid w:val="FFFFFF7E"/>
    <w:multiLevelType w:val="singleLevel"/>
    <w:tmpl w:val="A2EE0CA8"/>
    <w:lvl w:ilvl="0">
      <w:start w:val="1"/>
      <w:numFmt w:val="decimal"/>
      <w:lvlText w:val="%1."/>
      <w:lvlJc w:val="left"/>
      <w:pPr>
        <w:tabs>
          <w:tab w:val="num" w:pos="1080"/>
        </w:tabs>
        <w:ind w:left="1080" w:hanging="360"/>
      </w:pPr>
    </w:lvl>
  </w:abstractNum>
  <w:abstractNum w:abstractNumId="4" w15:restartNumberingAfterBreak="0">
    <w:nsid w:val="FFFFFF7F"/>
    <w:multiLevelType w:val="singleLevel"/>
    <w:tmpl w:val="D414B588"/>
    <w:lvl w:ilvl="0">
      <w:start w:val="1"/>
      <w:numFmt w:val="decimal"/>
      <w:lvlText w:val="%1."/>
      <w:lvlJc w:val="left"/>
      <w:pPr>
        <w:tabs>
          <w:tab w:val="num" w:pos="720"/>
        </w:tabs>
        <w:ind w:left="720" w:hanging="360"/>
      </w:pPr>
    </w:lvl>
  </w:abstractNum>
  <w:abstractNum w:abstractNumId="5" w15:restartNumberingAfterBreak="0">
    <w:nsid w:val="FFFFFF80"/>
    <w:multiLevelType w:val="singleLevel"/>
    <w:tmpl w:val="F6AE0B3C"/>
    <w:lvl w:ilvl="0">
      <w:start w:val="1"/>
      <w:numFmt w:val="bullet"/>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7150A608"/>
    <w:lvl w:ilvl="0">
      <w:start w:val="1"/>
      <w:numFmt w:val="bullet"/>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EB62B306"/>
    <w:lvl w:ilvl="0">
      <w:start w:val="1"/>
      <w:numFmt w:val="bullet"/>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42C29BEA"/>
    <w:lvl w:ilvl="0">
      <w:start w:val="1"/>
      <w:numFmt w:val="bullet"/>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7FDC7974"/>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066A8E08"/>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13D04AC"/>
    <w:multiLevelType w:val="hybridMultilevel"/>
    <w:tmpl w:val="B458149A"/>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2" w15:restartNumberingAfterBreak="0">
    <w:nsid w:val="2CDE6EC9"/>
    <w:multiLevelType w:val="hybridMultilevel"/>
    <w:tmpl w:val="E4088490"/>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3" w15:restartNumberingAfterBreak="0">
    <w:nsid w:val="56820DB3"/>
    <w:multiLevelType w:val="hybridMultilevel"/>
    <w:tmpl w:val="45F64BB2"/>
    <w:lvl w:ilvl="0" w:tplc="395493AA">
      <w:start w:val="1"/>
      <w:numFmt w:val="decimal"/>
      <w:pStyle w:val="Numberedlist"/>
      <w:lvlText w:val="%1."/>
      <w:lvlJc w:val="left"/>
      <w:pPr>
        <w:tabs>
          <w:tab w:val="num" w:pos="900"/>
        </w:tabs>
        <w:ind w:left="900" w:hanging="36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14" w15:restartNumberingAfterBreak="0">
    <w:nsid w:val="626E4F8E"/>
    <w:multiLevelType w:val="hybridMultilevel"/>
    <w:tmpl w:val="EFE238CA"/>
    <w:lvl w:ilvl="0" w:tplc="04090001">
      <w:start w:val="1"/>
      <w:numFmt w:val="bullet"/>
      <w:lvlText w:val=""/>
      <w:lvlJc w:val="left"/>
      <w:pPr>
        <w:ind w:left="1260" w:hanging="360"/>
      </w:pPr>
      <w:rPr>
        <w:rFonts w:ascii="Symbol" w:hAnsi="Symbol" w:hint="default"/>
      </w:rPr>
    </w:lvl>
    <w:lvl w:ilvl="1" w:tplc="04090001">
      <w:start w:val="1"/>
      <w:numFmt w:val="bullet"/>
      <w:lvlText w:val=""/>
      <w:lvlJc w:val="left"/>
      <w:pPr>
        <w:ind w:left="1980" w:hanging="360"/>
      </w:pPr>
      <w:rPr>
        <w:rFonts w:ascii="Symbol" w:hAnsi="Symbol" w:hint="default"/>
      </w:rPr>
    </w:lvl>
    <w:lvl w:ilvl="2" w:tplc="04090005">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5" w15:restartNumberingAfterBreak="0">
    <w:nsid w:val="74610702"/>
    <w:multiLevelType w:val="hybridMultilevel"/>
    <w:tmpl w:val="27E60BB0"/>
    <w:lvl w:ilvl="0" w:tplc="0409000F">
      <w:start w:val="1"/>
      <w:numFmt w:val="decimal"/>
      <w:lvlText w:val="%1."/>
      <w:lvlJc w:val="left"/>
      <w:pPr>
        <w:tabs>
          <w:tab w:val="num" w:pos="1260"/>
        </w:tabs>
        <w:ind w:left="1260" w:hanging="360"/>
      </w:pPr>
    </w:lvl>
    <w:lvl w:ilvl="1" w:tplc="04090019" w:tentative="1">
      <w:start w:val="1"/>
      <w:numFmt w:val="lowerLetter"/>
      <w:lvlText w:val="%2."/>
      <w:lvlJc w:val="left"/>
      <w:pPr>
        <w:tabs>
          <w:tab w:val="num" w:pos="1980"/>
        </w:tabs>
        <w:ind w:left="1980" w:hanging="360"/>
      </w:pPr>
    </w:lvl>
    <w:lvl w:ilvl="2" w:tplc="0409001B" w:tentative="1">
      <w:start w:val="1"/>
      <w:numFmt w:val="lowerRoman"/>
      <w:lvlText w:val="%3."/>
      <w:lvlJc w:val="right"/>
      <w:pPr>
        <w:tabs>
          <w:tab w:val="num" w:pos="2700"/>
        </w:tabs>
        <w:ind w:left="2700" w:hanging="180"/>
      </w:pPr>
    </w:lvl>
    <w:lvl w:ilvl="3" w:tplc="0409000F" w:tentative="1">
      <w:start w:val="1"/>
      <w:numFmt w:val="decimal"/>
      <w:lvlText w:val="%4."/>
      <w:lvlJc w:val="left"/>
      <w:pPr>
        <w:tabs>
          <w:tab w:val="num" w:pos="3420"/>
        </w:tabs>
        <w:ind w:left="3420" w:hanging="360"/>
      </w:pPr>
    </w:lvl>
    <w:lvl w:ilvl="4" w:tplc="04090019" w:tentative="1">
      <w:start w:val="1"/>
      <w:numFmt w:val="lowerLetter"/>
      <w:lvlText w:val="%5."/>
      <w:lvlJc w:val="left"/>
      <w:pPr>
        <w:tabs>
          <w:tab w:val="num" w:pos="4140"/>
        </w:tabs>
        <w:ind w:left="4140" w:hanging="360"/>
      </w:pPr>
    </w:lvl>
    <w:lvl w:ilvl="5" w:tplc="0409001B" w:tentative="1">
      <w:start w:val="1"/>
      <w:numFmt w:val="lowerRoman"/>
      <w:lvlText w:val="%6."/>
      <w:lvlJc w:val="right"/>
      <w:pPr>
        <w:tabs>
          <w:tab w:val="num" w:pos="4860"/>
        </w:tabs>
        <w:ind w:left="4860" w:hanging="180"/>
      </w:pPr>
    </w:lvl>
    <w:lvl w:ilvl="6" w:tplc="0409000F" w:tentative="1">
      <w:start w:val="1"/>
      <w:numFmt w:val="decimal"/>
      <w:lvlText w:val="%7."/>
      <w:lvlJc w:val="left"/>
      <w:pPr>
        <w:tabs>
          <w:tab w:val="num" w:pos="5580"/>
        </w:tabs>
        <w:ind w:left="5580" w:hanging="360"/>
      </w:pPr>
    </w:lvl>
    <w:lvl w:ilvl="7" w:tplc="04090019" w:tentative="1">
      <w:start w:val="1"/>
      <w:numFmt w:val="lowerLetter"/>
      <w:lvlText w:val="%8."/>
      <w:lvlJc w:val="left"/>
      <w:pPr>
        <w:tabs>
          <w:tab w:val="num" w:pos="6300"/>
        </w:tabs>
        <w:ind w:left="6300" w:hanging="360"/>
      </w:pPr>
    </w:lvl>
    <w:lvl w:ilvl="8" w:tplc="0409001B" w:tentative="1">
      <w:start w:val="1"/>
      <w:numFmt w:val="lowerRoman"/>
      <w:lvlText w:val="%9."/>
      <w:lvlJc w:val="right"/>
      <w:pPr>
        <w:tabs>
          <w:tab w:val="num" w:pos="7020"/>
        </w:tabs>
        <w:ind w:left="7020" w:hanging="180"/>
      </w:pPr>
    </w:lvl>
  </w:abstractNum>
  <w:abstractNum w:abstractNumId="16" w15:restartNumberingAfterBreak="0">
    <w:nsid w:val="766E1DC5"/>
    <w:multiLevelType w:val="hybridMultilevel"/>
    <w:tmpl w:val="7AF213B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15"/>
  </w:num>
  <w:num w:numId="12">
    <w:abstractNumId w:val="13"/>
  </w:num>
  <w:num w:numId="13">
    <w:abstractNumId w:val="0"/>
  </w:num>
  <w:num w:numId="14">
    <w:abstractNumId w:val="14"/>
  </w:num>
  <w:num w:numId="15">
    <w:abstractNumId w:val="11"/>
  </w:num>
  <w:num w:numId="16">
    <w:abstractNumId w:val="12"/>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7EE8"/>
    <w:rsid w:val="00015D76"/>
    <w:rsid w:val="00021DC7"/>
    <w:rsid w:val="000305DE"/>
    <w:rsid w:val="00046435"/>
    <w:rsid w:val="0005557E"/>
    <w:rsid w:val="00055E77"/>
    <w:rsid w:val="000571FE"/>
    <w:rsid w:val="00083425"/>
    <w:rsid w:val="00087174"/>
    <w:rsid w:val="00087EE8"/>
    <w:rsid w:val="000B76AC"/>
    <w:rsid w:val="0011710D"/>
    <w:rsid w:val="00121D05"/>
    <w:rsid w:val="00146985"/>
    <w:rsid w:val="0015582C"/>
    <w:rsid w:val="001972FC"/>
    <w:rsid w:val="001D5854"/>
    <w:rsid w:val="001D64C6"/>
    <w:rsid w:val="00200FC9"/>
    <w:rsid w:val="00257974"/>
    <w:rsid w:val="002B5BED"/>
    <w:rsid w:val="002C715E"/>
    <w:rsid w:val="002D1CCF"/>
    <w:rsid w:val="002E2E98"/>
    <w:rsid w:val="002F1A72"/>
    <w:rsid w:val="003578DA"/>
    <w:rsid w:val="003D330C"/>
    <w:rsid w:val="003E6A6C"/>
    <w:rsid w:val="003F309B"/>
    <w:rsid w:val="00400A5A"/>
    <w:rsid w:val="00401039"/>
    <w:rsid w:val="004029AE"/>
    <w:rsid w:val="00443ADF"/>
    <w:rsid w:val="0045265A"/>
    <w:rsid w:val="00473F81"/>
    <w:rsid w:val="004753F9"/>
    <w:rsid w:val="004F18BD"/>
    <w:rsid w:val="00502898"/>
    <w:rsid w:val="0054007D"/>
    <w:rsid w:val="00541288"/>
    <w:rsid w:val="00572052"/>
    <w:rsid w:val="00582142"/>
    <w:rsid w:val="005821D2"/>
    <w:rsid w:val="005903C8"/>
    <w:rsid w:val="005935CF"/>
    <w:rsid w:val="005955E2"/>
    <w:rsid w:val="005A6CF2"/>
    <w:rsid w:val="005B3F14"/>
    <w:rsid w:val="005C52C2"/>
    <w:rsid w:val="005F25E0"/>
    <w:rsid w:val="005F2C8F"/>
    <w:rsid w:val="0064522E"/>
    <w:rsid w:val="0069276E"/>
    <w:rsid w:val="006A5930"/>
    <w:rsid w:val="006F5309"/>
    <w:rsid w:val="0071305F"/>
    <w:rsid w:val="007A2D79"/>
    <w:rsid w:val="007B79BD"/>
    <w:rsid w:val="007C68A2"/>
    <w:rsid w:val="008040E1"/>
    <w:rsid w:val="00807C50"/>
    <w:rsid w:val="00810B04"/>
    <w:rsid w:val="008270B3"/>
    <w:rsid w:val="00877914"/>
    <w:rsid w:val="008B4F3B"/>
    <w:rsid w:val="008B75CB"/>
    <w:rsid w:val="008E49C9"/>
    <w:rsid w:val="008F5C39"/>
    <w:rsid w:val="00901D5E"/>
    <w:rsid w:val="00911119"/>
    <w:rsid w:val="00924EEB"/>
    <w:rsid w:val="00941B7C"/>
    <w:rsid w:val="00950627"/>
    <w:rsid w:val="00963020"/>
    <w:rsid w:val="00986F25"/>
    <w:rsid w:val="009C5914"/>
    <w:rsid w:val="009C742A"/>
    <w:rsid w:val="009D1D89"/>
    <w:rsid w:val="009F02B0"/>
    <w:rsid w:val="00A257E0"/>
    <w:rsid w:val="00A66434"/>
    <w:rsid w:val="00A81D72"/>
    <w:rsid w:val="00A83A5C"/>
    <w:rsid w:val="00A93C93"/>
    <w:rsid w:val="00AB1E5F"/>
    <w:rsid w:val="00AC65E3"/>
    <w:rsid w:val="00AE101B"/>
    <w:rsid w:val="00AE527B"/>
    <w:rsid w:val="00B13707"/>
    <w:rsid w:val="00B33715"/>
    <w:rsid w:val="00B454B7"/>
    <w:rsid w:val="00B94611"/>
    <w:rsid w:val="00BB6595"/>
    <w:rsid w:val="00C12278"/>
    <w:rsid w:val="00C33D6B"/>
    <w:rsid w:val="00C5365C"/>
    <w:rsid w:val="00C6340C"/>
    <w:rsid w:val="00C75A03"/>
    <w:rsid w:val="00CE4033"/>
    <w:rsid w:val="00D0329C"/>
    <w:rsid w:val="00D30AAB"/>
    <w:rsid w:val="00D35BEF"/>
    <w:rsid w:val="00D60B1F"/>
    <w:rsid w:val="00D858C1"/>
    <w:rsid w:val="00D8767E"/>
    <w:rsid w:val="00DB3D7C"/>
    <w:rsid w:val="00DE2238"/>
    <w:rsid w:val="00DE4F6A"/>
    <w:rsid w:val="00E1530C"/>
    <w:rsid w:val="00E4213D"/>
    <w:rsid w:val="00E5367C"/>
    <w:rsid w:val="00E649E2"/>
    <w:rsid w:val="00E81066"/>
    <w:rsid w:val="00E810D8"/>
    <w:rsid w:val="00E818E0"/>
    <w:rsid w:val="00E846FB"/>
    <w:rsid w:val="00E85916"/>
    <w:rsid w:val="00EA0BB6"/>
    <w:rsid w:val="00EA67B6"/>
    <w:rsid w:val="00EB0BC9"/>
    <w:rsid w:val="00EB226F"/>
    <w:rsid w:val="00EB3F86"/>
    <w:rsid w:val="00EB4167"/>
    <w:rsid w:val="00EC08D5"/>
    <w:rsid w:val="00ED7ABD"/>
    <w:rsid w:val="00F00B2E"/>
    <w:rsid w:val="00F010EA"/>
    <w:rsid w:val="00F15C18"/>
    <w:rsid w:val="00F25CB9"/>
    <w:rsid w:val="00F571CA"/>
    <w:rsid w:val="00F713FF"/>
    <w:rsid w:val="00F71950"/>
    <w:rsid w:val="00FA7F32"/>
    <w:rsid w:val="00FA7F58"/>
    <w:rsid w:val="00FC0DDE"/>
    <w:rsid w:val="00FE28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DE6F53D"/>
  <w14:defaultImageDpi w14:val="300"/>
  <w15:chartTrackingRefBased/>
  <w15:docId w15:val="{60204B10-FF5A-468F-A27A-C60B6B3B7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w:eastAsia="Times New Roman" w:hAnsi="Times"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basedOn w:val="Normal"/>
    <w:next w:val="BodyText"/>
    <w:link w:val="Heading1Char"/>
    <w:qFormat/>
    <w:rsid w:val="00400A5A"/>
    <w:pPr>
      <w:spacing w:line="480" w:lineRule="auto"/>
      <w:jc w:val="center"/>
      <w:outlineLvl w:val="0"/>
    </w:pPr>
    <w:rPr>
      <w:rFonts w:ascii="Times New Roman" w:hAnsi="Times New Roman"/>
    </w:rPr>
  </w:style>
  <w:style w:type="paragraph" w:styleId="Heading2">
    <w:name w:val="heading 2"/>
    <w:basedOn w:val="Normal"/>
    <w:next w:val="Normal"/>
    <w:qFormat/>
    <w:rsid w:val="001D5854"/>
    <w:pPr>
      <w:spacing w:line="480" w:lineRule="auto"/>
      <w:outlineLvl w:val="1"/>
    </w:pPr>
    <w:rPr>
      <w:rFonts w:ascii="Times New Roman" w:hAnsi="Times New Roman"/>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1D5854"/>
    <w:pPr>
      <w:spacing w:line="480" w:lineRule="auto"/>
      <w:ind w:firstLine="540"/>
    </w:pPr>
    <w:rPr>
      <w:rFonts w:ascii="Times New Roman" w:hAnsi="Times New Roman"/>
    </w:rPr>
  </w:style>
  <w:style w:type="paragraph" w:styleId="Header">
    <w:name w:val="header"/>
    <w:basedOn w:val="Normal"/>
    <w:link w:val="HeaderChar"/>
    <w:uiPriority w:val="99"/>
    <w:pPr>
      <w:tabs>
        <w:tab w:val="center" w:pos="4320"/>
        <w:tab w:val="right" w:pos="8640"/>
      </w:tabs>
    </w:pPr>
    <w:rPr>
      <w:rFonts w:ascii="Times New Roman" w:hAnsi="Times New Roman"/>
    </w:rPr>
  </w:style>
  <w:style w:type="character" w:styleId="PageNumber">
    <w:name w:val="page number"/>
    <w:basedOn w:val="DefaultParagraphFont"/>
  </w:style>
  <w:style w:type="character" w:styleId="Hyperlink">
    <w:name w:val="Hyperlink"/>
    <w:rPr>
      <w:color w:val="0000FF"/>
      <w:u w:val="single"/>
    </w:rPr>
  </w:style>
  <w:style w:type="character" w:customStyle="1" w:styleId="Heading1Char">
    <w:name w:val="Heading 1 Char"/>
    <w:link w:val="Heading1"/>
    <w:rsid w:val="001D5854"/>
    <w:rPr>
      <w:sz w:val="24"/>
      <w:lang w:val="en-US" w:eastAsia="en-US" w:bidi="ar-SA"/>
    </w:rPr>
  </w:style>
  <w:style w:type="paragraph" w:styleId="Footer">
    <w:name w:val="footer"/>
    <w:basedOn w:val="Normal"/>
    <w:pPr>
      <w:tabs>
        <w:tab w:val="center" w:pos="4320"/>
        <w:tab w:val="right" w:pos="8640"/>
      </w:tabs>
    </w:pPr>
  </w:style>
  <w:style w:type="paragraph" w:customStyle="1" w:styleId="Numberedlist">
    <w:name w:val="Numbered list"/>
    <w:basedOn w:val="Normal"/>
    <w:rsid w:val="001D5854"/>
    <w:pPr>
      <w:numPr>
        <w:numId w:val="12"/>
      </w:numPr>
      <w:spacing w:line="480" w:lineRule="auto"/>
    </w:pPr>
    <w:rPr>
      <w:rFonts w:ascii="Times New Roman" w:hAnsi="Times New Roman"/>
    </w:rPr>
  </w:style>
  <w:style w:type="character" w:customStyle="1" w:styleId="BodyTextChar">
    <w:name w:val="Body Text Char"/>
    <w:link w:val="BodyText"/>
    <w:rsid w:val="001D5854"/>
    <w:rPr>
      <w:sz w:val="24"/>
      <w:lang w:val="en-US" w:eastAsia="en-US" w:bidi="ar-SA"/>
    </w:rPr>
  </w:style>
  <w:style w:type="paragraph" w:styleId="BlockText">
    <w:name w:val="Block Text"/>
    <w:basedOn w:val="BodyText"/>
    <w:link w:val="BlockTextChar"/>
    <w:rsid w:val="00DB3D7C"/>
    <w:pPr>
      <w:ind w:firstLine="0"/>
    </w:pPr>
  </w:style>
  <w:style w:type="paragraph" w:customStyle="1" w:styleId="Quotation">
    <w:name w:val="Quotation"/>
    <w:basedOn w:val="BodyText"/>
    <w:rsid w:val="00FA7F58"/>
    <w:pPr>
      <w:ind w:left="547" w:firstLine="0"/>
    </w:pPr>
  </w:style>
  <w:style w:type="character" w:customStyle="1" w:styleId="BlockTextChar">
    <w:name w:val="Block Text Char"/>
    <w:basedOn w:val="BodyTextChar"/>
    <w:link w:val="BlockText"/>
    <w:rsid w:val="00FA7F58"/>
    <w:rPr>
      <w:sz w:val="24"/>
      <w:lang w:val="en-US" w:eastAsia="en-US" w:bidi="ar-SA"/>
    </w:rPr>
  </w:style>
  <w:style w:type="paragraph" w:customStyle="1" w:styleId="Reference">
    <w:name w:val="Reference"/>
    <w:basedOn w:val="BodyText"/>
    <w:rsid w:val="00F00B2E"/>
    <w:pPr>
      <w:ind w:left="547" w:hanging="547"/>
    </w:pPr>
  </w:style>
  <w:style w:type="character" w:styleId="FollowedHyperlink">
    <w:name w:val="FollowedHyperlink"/>
    <w:rsid w:val="00A83A5C"/>
    <w:rPr>
      <w:color w:val="954F72"/>
      <w:u w:val="single"/>
    </w:rPr>
  </w:style>
  <w:style w:type="character" w:customStyle="1" w:styleId="HeaderChar">
    <w:name w:val="Header Char"/>
    <w:link w:val="Header"/>
    <w:uiPriority w:val="99"/>
    <w:rsid w:val="00CE4033"/>
    <w:rPr>
      <w:rFonts w:ascii="Times New Roman" w:hAnsi="Times New Roman"/>
      <w:sz w:val="24"/>
    </w:rPr>
  </w:style>
  <w:style w:type="character" w:styleId="UnresolvedMention">
    <w:name w:val="Unresolved Mention"/>
    <w:basedOn w:val="DefaultParagraphFont"/>
    <w:uiPriority w:val="99"/>
    <w:semiHidden/>
    <w:unhideWhenUsed/>
    <w:rsid w:val="001972FC"/>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1748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worldofcoca-cola.com/about-us/coca-cola-history/"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coca-colacompany.com/our-company/the-coca-cola-syste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hart" Target="charts/chart1.xm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iml.jou.ufl.edu/projects/spring08/Cantwell/invention.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Michael%20Livovich\Application%20Data\Microsoft\Templates\APA%20paper%20format.dot"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n-US"/>
              <a:t>Coca-Cola's Financial Data, 4-Year Trend</a:t>
            </a:r>
          </a:p>
        </c:rich>
      </c:tx>
      <c:overlay val="0"/>
      <c:spPr>
        <a:noFill/>
        <a:ln>
          <a:noFill/>
        </a:ln>
        <a:effectLst/>
      </c:spPr>
      <c:txPr>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Sheet1!$B$1</c:f>
              <c:strCache>
                <c:ptCount val="1"/>
                <c:pt idx="0">
                  <c:v>COGS</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numRef>
              <c:f>Sheet1!$A$2:$A$5</c:f>
              <c:numCache>
                <c:formatCode>General</c:formatCode>
                <c:ptCount val="4"/>
                <c:pt idx="0">
                  <c:v>2014</c:v>
                </c:pt>
                <c:pt idx="1">
                  <c:v>2015</c:v>
                </c:pt>
                <c:pt idx="2">
                  <c:v>2016</c:v>
                </c:pt>
                <c:pt idx="3">
                  <c:v>2017</c:v>
                </c:pt>
              </c:numCache>
            </c:numRef>
          </c:cat>
          <c:val>
            <c:numRef>
              <c:f>Sheet1!$B$2:$B$5</c:f>
              <c:numCache>
                <c:formatCode>General</c:formatCode>
                <c:ptCount val="4"/>
                <c:pt idx="0">
                  <c:v>17.989999999999998</c:v>
                </c:pt>
                <c:pt idx="1">
                  <c:v>17.399999999999999</c:v>
                </c:pt>
                <c:pt idx="2">
                  <c:v>16.62</c:v>
                </c:pt>
                <c:pt idx="3">
                  <c:v>16.420000000000002</c:v>
                </c:pt>
              </c:numCache>
            </c:numRef>
          </c:val>
          <c:extLst>
            <c:ext xmlns:c16="http://schemas.microsoft.com/office/drawing/2014/chart" uri="{C3380CC4-5D6E-409C-BE32-E72D297353CC}">
              <c16:uniqueId val="{00000000-5F93-4401-9A8D-AE73E02E5076}"/>
            </c:ext>
          </c:extLst>
        </c:ser>
        <c:ser>
          <c:idx val="1"/>
          <c:order val="1"/>
          <c:tx>
            <c:strRef>
              <c:f>Sheet1!$C$1</c:f>
              <c:strCache>
                <c:ptCount val="1"/>
                <c:pt idx="0">
                  <c:v>Revenue</c:v>
                </c:pt>
              </c:strCache>
            </c:strRef>
          </c:tx>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numRef>
              <c:f>Sheet1!$A$2:$A$5</c:f>
              <c:numCache>
                <c:formatCode>General</c:formatCode>
                <c:ptCount val="4"/>
                <c:pt idx="0">
                  <c:v>2014</c:v>
                </c:pt>
                <c:pt idx="1">
                  <c:v>2015</c:v>
                </c:pt>
                <c:pt idx="2">
                  <c:v>2016</c:v>
                </c:pt>
                <c:pt idx="3">
                  <c:v>2017</c:v>
                </c:pt>
              </c:numCache>
            </c:numRef>
          </c:cat>
          <c:val>
            <c:numRef>
              <c:f>Sheet1!$C$2:$C$5</c:f>
              <c:numCache>
                <c:formatCode>General</c:formatCode>
                <c:ptCount val="4"/>
                <c:pt idx="0">
                  <c:v>46</c:v>
                </c:pt>
                <c:pt idx="1">
                  <c:v>43.7</c:v>
                </c:pt>
                <c:pt idx="2">
                  <c:v>41.38</c:v>
                </c:pt>
                <c:pt idx="3">
                  <c:v>35.4</c:v>
                </c:pt>
              </c:numCache>
            </c:numRef>
          </c:val>
          <c:extLst>
            <c:ext xmlns:c16="http://schemas.microsoft.com/office/drawing/2014/chart" uri="{C3380CC4-5D6E-409C-BE32-E72D297353CC}">
              <c16:uniqueId val="{00000001-5F93-4401-9A8D-AE73E02E5076}"/>
            </c:ext>
          </c:extLst>
        </c:ser>
        <c:dLbls>
          <c:showLegendKey val="0"/>
          <c:showVal val="1"/>
          <c:showCatName val="0"/>
          <c:showSerName val="0"/>
          <c:showPercent val="0"/>
          <c:showBubbleSize val="0"/>
        </c:dLbls>
        <c:gapWidth val="150"/>
        <c:shape val="box"/>
        <c:axId val="546865375"/>
        <c:axId val="546674447"/>
        <c:axId val="0"/>
      </c:bar3DChart>
      <c:catAx>
        <c:axId val="546865375"/>
        <c:scaling>
          <c:orientation val="minMax"/>
        </c:scaling>
        <c:delete val="0"/>
        <c:axPos val="b"/>
        <c:title>
          <c:tx>
            <c:rich>
              <a:bodyPr rot="0" spcFirstLastPara="1" vertOverflow="ellipsis" vert="horz" wrap="square" anchor="ctr" anchorCtr="1"/>
              <a:lstStyle/>
              <a:p>
                <a:pPr>
                  <a:defRPr sz="900" b="1" i="0" u="none" strike="noStrike" kern="1200" cap="all" baseline="0">
                    <a:solidFill>
                      <a:schemeClr val="lt1">
                        <a:lumMod val="85000"/>
                      </a:schemeClr>
                    </a:solidFill>
                    <a:latin typeface="+mn-lt"/>
                    <a:ea typeface="+mn-ea"/>
                    <a:cs typeface="+mn-cs"/>
                  </a:defRPr>
                </a:pPr>
                <a:r>
                  <a:rPr lang="en-US"/>
                  <a:t>Year</a:t>
                </a:r>
              </a:p>
            </c:rich>
          </c:tx>
          <c:overlay val="0"/>
          <c:spPr>
            <a:noFill/>
            <a:ln>
              <a:noFill/>
            </a:ln>
            <a:effectLst/>
          </c:spPr>
          <c:txPr>
            <a:bodyPr rot="0" spcFirstLastPara="1" vertOverflow="ellipsis" vert="horz" wrap="square" anchor="ctr" anchorCtr="1"/>
            <a:lstStyle/>
            <a:p>
              <a:pPr>
                <a:defRPr sz="900" b="1" i="0" u="none" strike="noStrike" kern="1200" cap="all" baseline="0">
                  <a:solidFill>
                    <a:schemeClr val="lt1">
                      <a:lumMod val="8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546674447"/>
        <c:crosses val="autoZero"/>
        <c:auto val="1"/>
        <c:lblAlgn val="ctr"/>
        <c:lblOffset val="100"/>
        <c:noMultiLvlLbl val="0"/>
      </c:catAx>
      <c:valAx>
        <c:axId val="546674447"/>
        <c:scaling>
          <c:orientation val="minMax"/>
        </c:scaling>
        <c:delete val="0"/>
        <c:axPos val="l"/>
        <c:majorGridlines>
          <c:spPr>
            <a:ln w="9525" cap="flat" cmpd="sng" algn="ctr">
              <a:solidFill>
                <a:schemeClr val="dk1">
                  <a:lumMod val="50000"/>
                  <a:lumOff val="50000"/>
                </a:schemeClr>
              </a:solidFill>
              <a:round/>
            </a:ln>
            <a:effectLst/>
          </c:spPr>
        </c:majorGridlines>
        <c:title>
          <c:tx>
            <c:rich>
              <a:bodyPr rot="-5400000" spcFirstLastPara="1" vertOverflow="ellipsis" vert="horz" wrap="square" anchor="ctr" anchorCtr="1"/>
              <a:lstStyle/>
              <a:p>
                <a:pPr>
                  <a:defRPr sz="900" b="1" i="0" u="none" strike="noStrike" kern="1200" cap="all" baseline="0">
                    <a:solidFill>
                      <a:schemeClr val="lt1">
                        <a:lumMod val="85000"/>
                      </a:schemeClr>
                    </a:solidFill>
                    <a:latin typeface="+mn-lt"/>
                    <a:ea typeface="+mn-ea"/>
                    <a:cs typeface="+mn-cs"/>
                  </a:defRPr>
                </a:pPr>
                <a:r>
                  <a:rPr lang="en-US"/>
                  <a:t>Sales in Billions, U.S. Dollars</a:t>
                </a:r>
              </a:p>
            </c:rich>
          </c:tx>
          <c:overlay val="0"/>
          <c:spPr>
            <a:noFill/>
            <a:ln>
              <a:noFill/>
            </a:ln>
            <a:effectLst/>
          </c:spPr>
          <c:txPr>
            <a:bodyPr rot="-5400000" spcFirstLastPara="1" vertOverflow="ellipsis" vert="horz" wrap="square" anchor="ctr" anchorCtr="1"/>
            <a:lstStyle/>
            <a:p>
              <a:pPr>
                <a:defRPr sz="900" b="1" i="0" u="none" strike="noStrike" kern="1200" cap="all" baseline="0">
                  <a:solidFill>
                    <a:schemeClr val="lt1">
                      <a:lumMod val="8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54686537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4">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dk1">
            <a:lumMod val="50000"/>
            <a:lumOff val="50000"/>
          </a:schemeClr>
        </a:solidFill>
        <a:round/>
      </a:ln>
    </cs:spPr>
  </cs:gridlineMajor>
  <cs:gridlineMinor>
    <cs:lnRef idx="0"/>
    <cs:fillRef idx="0"/>
    <cs:effectRef idx="0"/>
    <cs:fontRef idx="minor">
      <a:schemeClr val="tx1"/>
    </cs:fontRef>
    <cs:spPr>
      <a:ln>
        <a:solidFill>
          <a:schemeClr val="dk1">
            <a:lumMod val="60000"/>
            <a:lumOff val="40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9267F6D1A260A4394C18F5AF72445EA" ma:contentTypeVersion="3" ma:contentTypeDescription="Create a new document." ma:contentTypeScope="" ma:versionID="d6a723735a0ade9a92961b83aee31dda">
  <xsd:schema xmlns:xsd="http://www.w3.org/2001/XMLSchema" xmlns:xs="http://www.w3.org/2001/XMLSchema" xmlns:p="http://schemas.microsoft.com/office/2006/metadata/properties" targetNamespace="http://schemas.microsoft.com/office/2006/metadata/properties" ma:root="true" ma:fieldsID="e345bd7673956a623930e5662e321f3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FF03C5-C7C8-4A93-9205-3DAB640B82A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E76B764-B449-4CE6-BD3C-AEB7969C62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37FAF844-08A1-4094-B419-71E3B2A62430}">
  <ds:schemaRefs>
    <ds:schemaRef ds:uri="http://schemas.microsoft.com/sharepoint/v3/contenttype/forms"/>
  </ds:schemaRefs>
</ds:datastoreItem>
</file>

<file path=customXml/itemProps4.xml><?xml version="1.0" encoding="utf-8"?>
<ds:datastoreItem xmlns:ds="http://schemas.openxmlformats.org/officeDocument/2006/customXml" ds:itemID="{CAEB0442-DCA8-45C3-9D5C-7AC83FE938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paper format</Template>
  <TotalTime>1</TotalTime>
  <Pages>4</Pages>
  <Words>582</Words>
  <Characters>3318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vanguard university</Company>
  <LinksUpToDate>false</LinksUpToDate>
  <CharactersWithSpaces>3893</CharactersWithSpaces>
  <SharedDoc>false</SharedDoc>
  <HLinks>
    <vt:vector size="72" baseType="variant">
      <vt:variant>
        <vt:i4>6881312</vt:i4>
      </vt:variant>
      <vt:variant>
        <vt:i4>36</vt:i4>
      </vt:variant>
      <vt:variant>
        <vt:i4>0</vt:i4>
      </vt:variant>
      <vt:variant>
        <vt:i4>5</vt:i4>
      </vt:variant>
      <vt:variant>
        <vt:lpwstr>https://www.youtube.com/watch?v=BUKcy6kqtgE</vt:lpwstr>
      </vt:variant>
      <vt:variant>
        <vt:lpwstr/>
      </vt:variant>
      <vt:variant>
        <vt:i4>7536750</vt:i4>
      </vt:variant>
      <vt:variant>
        <vt:i4>33</vt:i4>
      </vt:variant>
      <vt:variant>
        <vt:i4>0</vt:i4>
      </vt:variant>
      <vt:variant>
        <vt:i4>5</vt:i4>
      </vt:variant>
      <vt:variant>
        <vt:lpwstr>https://www.youtube.com/watch?v=OoqlIl0Vf5w</vt:lpwstr>
      </vt:variant>
      <vt:variant>
        <vt:lpwstr/>
      </vt:variant>
      <vt:variant>
        <vt:i4>1507389</vt:i4>
      </vt:variant>
      <vt:variant>
        <vt:i4>30</vt:i4>
      </vt:variant>
      <vt:variant>
        <vt:i4>0</vt:i4>
      </vt:variant>
      <vt:variant>
        <vt:i4>5</vt:i4>
      </vt:variant>
      <vt:variant>
        <vt:lpwstr>http://media.pearsoncmg.com/ph/bp/bp_hubbard_econ_5/sectionvid/section1401.html</vt:lpwstr>
      </vt:variant>
      <vt:variant>
        <vt:lpwstr/>
      </vt:variant>
      <vt:variant>
        <vt:i4>7536765</vt:i4>
      </vt:variant>
      <vt:variant>
        <vt:i4>27</vt:i4>
      </vt:variant>
      <vt:variant>
        <vt:i4>0</vt:i4>
      </vt:variant>
      <vt:variant>
        <vt:i4>5</vt:i4>
      </vt:variant>
      <vt:variant>
        <vt:lpwstr>https://www.youtube.com/watch?v=5VmTJ9LrLek</vt:lpwstr>
      </vt:variant>
      <vt:variant>
        <vt:lpwstr/>
      </vt:variant>
      <vt:variant>
        <vt:i4>6684693</vt:i4>
      </vt:variant>
      <vt:variant>
        <vt:i4>24</vt:i4>
      </vt:variant>
      <vt:variant>
        <vt:i4>0</vt:i4>
      </vt:variant>
      <vt:variant>
        <vt:i4>5</vt:i4>
      </vt:variant>
      <vt:variant>
        <vt:lpwstr>http://media.pearsoncmg.com/ph/bp/bp_hubbard_econ_5/MTC/ch11/MTC1102.html</vt:lpwstr>
      </vt:variant>
      <vt:variant>
        <vt:lpwstr/>
      </vt:variant>
      <vt:variant>
        <vt:i4>1114173</vt:i4>
      </vt:variant>
      <vt:variant>
        <vt:i4>21</vt:i4>
      </vt:variant>
      <vt:variant>
        <vt:i4>0</vt:i4>
      </vt:variant>
      <vt:variant>
        <vt:i4>5</vt:i4>
      </vt:variant>
      <vt:variant>
        <vt:lpwstr>http://media.pearsoncmg.com/ph/bp/bp_hubbard_econ_5/sectionvid/section1102.html</vt:lpwstr>
      </vt:variant>
      <vt:variant>
        <vt:lpwstr/>
      </vt:variant>
      <vt:variant>
        <vt:i4>2556020</vt:i4>
      </vt:variant>
      <vt:variant>
        <vt:i4>18</vt:i4>
      </vt:variant>
      <vt:variant>
        <vt:i4>0</vt:i4>
      </vt:variant>
      <vt:variant>
        <vt:i4>5</vt:i4>
      </vt:variant>
      <vt:variant>
        <vt:lpwstr>https://www.youtube.com/watch?v=Bpcn7QYOTx0</vt:lpwstr>
      </vt:variant>
      <vt:variant>
        <vt:lpwstr/>
      </vt:variant>
      <vt:variant>
        <vt:i4>1507388</vt:i4>
      </vt:variant>
      <vt:variant>
        <vt:i4>15</vt:i4>
      </vt:variant>
      <vt:variant>
        <vt:i4>0</vt:i4>
      </vt:variant>
      <vt:variant>
        <vt:i4>5</vt:i4>
      </vt:variant>
      <vt:variant>
        <vt:lpwstr>http://media.pearsoncmg.com/ph/bp/bp_hubbard_econ_5/sectionvid/section0603.html</vt:lpwstr>
      </vt:variant>
      <vt:variant>
        <vt:lpwstr/>
      </vt:variant>
      <vt:variant>
        <vt:i4>1441852</vt:i4>
      </vt:variant>
      <vt:variant>
        <vt:i4>12</vt:i4>
      </vt:variant>
      <vt:variant>
        <vt:i4>0</vt:i4>
      </vt:variant>
      <vt:variant>
        <vt:i4>5</vt:i4>
      </vt:variant>
      <vt:variant>
        <vt:lpwstr>http://media.pearsoncmg.com/ph/bp/bp_hubbard_econ_5/sectionvid/section0602.html</vt:lpwstr>
      </vt:variant>
      <vt:variant>
        <vt:lpwstr/>
      </vt:variant>
      <vt:variant>
        <vt:i4>1376316</vt:i4>
      </vt:variant>
      <vt:variant>
        <vt:i4>9</vt:i4>
      </vt:variant>
      <vt:variant>
        <vt:i4>0</vt:i4>
      </vt:variant>
      <vt:variant>
        <vt:i4>5</vt:i4>
      </vt:variant>
      <vt:variant>
        <vt:lpwstr>http://media.pearsoncmg.com/ph/bp/bp_hubbard_econ_5/sectionvid/section0601.html</vt:lpwstr>
      </vt:variant>
      <vt:variant>
        <vt:lpwstr/>
      </vt:variant>
      <vt:variant>
        <vt:i4>1245244</vt:i4>
      </vt:variant>
      <vt:variant>
        <vt:i4>6</vt:i4>
      </vt:variant>
      <vt:variant>
        <vt:i4>0</vt:i4>
      </vt:variant>
      <vt:variant>
        <vt:i4>5</vt:i4>
      </vt:variant>
      <vt:variant>
        <vt:lpwstr>http://media.pearsoncmg.com/ph/bp/bp_hubbard_econ_5/sectionvid/section0302.html</vt:lpwstr>
      </vt:variant>
      <vt:variant>
        <vt:lpwstr/>
      </vt:variant>
      <vt:variant>
        <vt:i4>1048636</vt:i4>
      </vt:variant>
      <vt:variant>
        <vt:i4>3</vt:i4>
      </vt:variant>
      <vt:variant>
        <vt:i4>0</vt:i4>
      </vt:variant>
      <vt:variant>
        <vt:i4>5</vt:i4>
      </vt:variant>
      <vt:variant>
        <vt:lpwstr>http://media.pearsoncmg.com/ph/bp/bp_hubbard_econ_5/sectionvid/section0301.html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mlivovich</dc:creator>
  <cp:keywords/>
  <cp:lastModifiedBy>Noel Figueroa</cp:lastModifiedBy>
  <cp:revision>2</cp:revision>
  <cp:lastPrinted>2002-05-11T19:16:00Z</cp:lastPrinted>
  <dcterms:created xsi:type="dcterms:W3CDTF">2018-09-17T02:26:00Z</dcterms:created>
  <dcterms:modified xsi:type="dcterms:W3CDTF">2018-09-17T02:26:00Z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TC100763231033</vt:lpwstr>
  </property>
  <property fmtid="{D5CDD505-2E9C-101B-9397-08002B2CF9AE}" pid="3" name="ContentTypeId">
    <vt:lpwstr>0x01010019267F6D1A260A4394C18F5AF72445EA</vt:lpwstr>
  </property>
</Properties>
</file>